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3D" w:rsidRPr="00AD443D" w:rsidRDefault="00AD443D" w:rsidP="00AD443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v-SE"/>
        </w:rPr>
      </w:pPr>
      <w:r w:rsidRPr="00AD443D">
        <w:rPr>
          <w:rFonts w:ascii="Times New Roman" w:eastAsia="Times New Roman" w:hAnsi="Times New Roman" w:cs="Times New Roman"/>
          <w:b/>
          <w:bCs/>
          <w:color w:val="000000"/>
          <w:kern w:val="36"/>
          <w:sz w:val="48"/>
          <w:szCs w:val="48"/>
          <w:lang w:eastAsia="sv-SE"/>
        </w:rPr>
        <w:t xml:space="preserve">Vad göra när det inträffat en arbetsolycka, arbetssjukdom eller allvarligt tillbud? </w:t>
      </w:r>
    </w:p>
    <w:p w:rsidR="00AD443D" w:rsidRPr="00AD443D" w:rsidRDefault="00AD443D" w:rsidP="00AD443D">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AD443D">
        <w:rPr>
          <w:rFonts w:ascii="Times New Roman" w:eastAsia="Times New Roman" w:hAnsi="Times New Roman" w:cs="Times New Roman"/>
          <w:color w:val="000000"/>
          <w:sz w:val="24"/>
          <w:szCs w:val="24"/>
          <w:lang w:eastAsia="sv-SE"/>
        </w:rPr>
        <w:t xml:space="preserve">Det finns strikta regler runt arbetsolyckor, arbetssjukdomar och allvarliga tillbud. </w:t>
      </w:r>
    </w:p>
    <w:p w:rsidR="00AD443D" w:rsidRPr="00AD443D" w:rsidRDefault="00AD443D" w:rsidP="00AD443D">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AD443D">
        <w:rPr>
          <w:rFonts w:ascii="Times New Roman" w:eastAsia="Times New Roman" w:hAnsi="Times New Roman" w:cs="Times New Roman"/>
          <w:color w:val="000000"/>
          <w:sz w:val="24"/>
          <w:szCs w:val="24"/>
          <w:lang w:eastAsia="sv-SE"/>
        </w:rPr>
        <w:t>Anmälan till Försäkringskassan</w:t>
      </w:r>
    </w:p>
    <w:p w:rsidR="00AD443D" w:rsidRPr="00AD443D" w:rsidRDefault="00AD443D" w:rsidP="00AD443D">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AD443D">
        <w:rPr>
          <w:rFonts w:ascii="Times New Roman" w:eastAsia="Times New Roman" w:hAnsi="Times New Roman" w:cs="Times New Roman"/>
          <w:color w:val="000000"/>
          <w:sz w:val="24"/>
          <w:szCs w:val="24"/>
          <w:lang w:eastAsia="sv-SE"/>
        </w:rPr>
        <w:t xml:space="preserve">Så fort en arbetsolycka eller arbetssjukdom inträffat ska den följas upp med </w:t>
      </w:r>
      <w:hyperlink r:id="rId6" w:anchor="Arbetsskada" w:tgtFrame="_blank" w:history="1">
        <w:r w:rsidRPr="00AD443D">
          <w:rPr>
            <w:rFonts w:ascii="Times New Roman" w:eastAsia="Times New Roman" w:hAnsi="Times New Roman" w:cs="Times New Roman"/>
            <w:color w:val="000000"/>
            <w:sz w:val="24"/>
            <w:szCs w:val="24"/>
            <w:u w:val="single"/>
            <w:lang w:eastAsia="sv-SE"/>
          </w:rPr>
          <w:t>arbetsskadeanmälan</w:t>
        </w:r>
      </w:hyperlink>
      <w:r w:rsidRPr="00AD443D">
        <w:rPr>
          <w:rFonts w:ascii="Times New Roman" w:eastAsia="Times New Roman" w:hAnsi="Times New Roman" w:cs="Times New Roman"/>
          <w:color w:val="000000"/>
          <w:sz w:val="24"/>
          <w:szCs w:val="24"/>
          <w:lang w:eastAsia="sv-SE"/>
        </w:rPr>
        <w:t xml:space="preserve"> till försäkringskassan. Detta gäller om arbetssjukdomen eller arbetsolyckan lett till minst en dags sjukfrånvaro från arbetet, behov av sjukvård eller om olyc</w:t>
      </w:r>
      <w:r>
        <w:rPr>
          <w:rFonts w:ascii="Times New Roman" w:eastAsia="Times New Roman" w:hAnsi="Times New Roman" w:cs="Times New Roman"/>
          <w:color w:val="000000"/>
          <w:sz w:val="24"/>
          <w:szCs w:val="24"/>
          <w:lang w:eastAsia="sv-SE"/>
        </w:rPr>
        <w:t>kan kanske kan ge bestående men.</w:t>
      </w:r>
      <w:r w:rsidRPr="00AD443D">
        <w:rPr>
          <w:rFonts w:ascii="Times New Roman" w:eastAsia="Times New Roman" w:hAnsi="Times New Roman" w:cs="Times New Roman"/>
          <w:color w:val="000000"/>
          <w:sz w:val="24"/>
          <w:szCs w:val="24"/>
          <w:lang w:eastAsia="sv-SE"/>
        </w:rPr>
        <w:t xml:space="preserve"> </w:t>
      </w:r>
      <w:bookmarkStart w:id="0" w:name="_GoBack"/>
      <w:bookmarkEnd w:id="0"/>
    </w:p>
    <w:p w:rsidR="00AD443D" w:rsidRPr="00AD443D" w:rsidRDefault="00AD443D" w:rsidP="00AD443D">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AD443D">
        <w:rPr>
          <w:rFonts w:ascii="Times New Roman" w:eastAsia="Times New Roman" w:hAnsi="Times New Roman" w:cs="Times New Roman"/>
          <w:color w:val="000000"/>
          <w:sz w:val="24"/>
          <w:szCs w:val="24"/>
          <w:lang w:eastAsia="sv-SE"/>
        </w:rPr>
        <w:t>Anmälan till Arbetsmiljöverket</w:t>
      </w:r>
    </w:p>
    <w:p w:rsidR="00AD443D" w:rsidRPr="00AD443D" w:rsidRDefault="00AD443D" w:rsidP="00AD443D">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AD443D">
        <w:rPr>
          <w:rFonts w:ascii="Times New Roman" w:eastAsia="Times New Roman" w:hAnsi="Times New Roman" w:cs="Times New Roman"/>
          <w:color w:val="000000"/>
          <w:sz w:val="24"/>
          <w:szCs w:val="24"/>
          <w:lang w:eastAsia="sv-SE"/>
        </w:rPr>
        <w:t xml:space="preserve">Om det inträffat ett dödsfall eller om personskadorna är allvarliga eller samtidigt drabbat flera, ska olyckan omgående också anmälas till </w:t>
      </w:r>
      <w:hyperlink r:id="rId7" w:tgtFrame="_blank" w:history="1">
        <w:r w:rsidRPr="00AD443D">
          <w:rPr>
            <w:rFonts w:ascii="Times New Roman" w:eastAsia="Times New Roman" w:hAnsi="Times New Roman" w:cs="Times New Roman"/>
            <w:color w:val="000000"/>
            <w:sz w:val="24"/>
            <w:szCs w:val="24"/>
            <w:u w:val="single"/>
            <w:lang w:eastAsia="sv-SE"/>
          </w:rPr>
          <w:t>Arbetsmiljöverkets distrikt</w:t>
        </w:r>
      </w:hyperlink>
      <w:r w:rsidRPr="00AD443D">
        <w:rPr>
          <w:rFonts w:ascii="Times New Roman" w:eastAsia="Times New Roman" w:hAnsi="Times New Roman" w:cs="Times New Roman"/>
          <w:color w:val="000000"/>
          <w:sz w:val="24"/>
          <w:szCs w:val="24"/>
          <w:lang w:eastAsia="sv-SE"/>
        </w:rPr>
        <w:t xml:space="preserve">. Allvarliga tillbud, som inneburit allvarlig fara för liv och hälsa ska anmälas till Arbetsmiljöverkets distrikt, även om ingen blev skadad. </w:t>
      </w:r>
    </w:p>
    <w:p w:rsidR="00AD443D" w:rsidRPr="00AD443D" w:rsidRDefault="00AD443D" w:rsidP="00AD443D">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AD443D">
        <w:rPr>
          <w:rFonts w:ascii="Times New Roman" w:eastAsia="Times New Roman" w:hAnsi="Times New Roman" w:cs="Times New Roman"/>
          <w:color w:val="000000"/>
          <w:sz w:val="24"/>
          <w:szCs w:val="24"/>
          <w:lang w:eastAsia="sv-SE"/>
        </w:rPr>
        <w:t>Gör hellre anmälan en gång för mycket än en gång för lite. Om anmälan inte görs omedelbart, kan den som är ansvarig (oftast verksamhetsledningen) dömas till böter.</w:t>
      </w:r>
    </w:p>
    <w:p w:rsidR="00AD443D" w:rsidRPr="00AD443D" w:rsidRDefault="00AD443D" w:rsidP="00AD443D">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AD443D">
        <w:rPr>
          <w:rFonts w:ascii="Times New Roman" w:eastAsia="Times New Roman" w:hAnsi="Times New Roman" w:cs="Times New Roman"/>
          <w:color w:val="000000"/>
          <w:sz w:val="24"/>
          <w:szCs w:val="24"/>
          <w:lang w:eastAsia="sv-SE"/>
        </w:rPr>
        <w:t>Anmälan till AFA Försäkring, TFA (Arbetsskadeförsäkringen)</w:t>
      </w:r>
    </w:p>
    <w:p w:rsidR="00AD443D" w:rsidRPr="00AD443D" w:rsidRDefault="00AD443D" w:rsidP="00AD443D">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AD443D">
        <w:rPr>
          <w:rFonts w:ascii="Times New Roman" w:eastAsia="Times New Roman" w:hAnsi="Times New Roman" w:cs="Times New Roman"/>
          <w:color w:val="000000"/>
          <w:sz w:val="24"/>
          <w:szCs w:val="24"/>
          <w:lang w:eastAsia="sv-SE"/>
        </w:rPr>
        <w:t xml:space="preserve">Den som råkat ut för en arbetsskada kan också behöva göra anmälan till </w:t>
      </w:r>
      <w:hyperlink r:id="rId8" w:tgtFrame="_blank" w:history="1">
        <w:r w:rsidRPr="00AD443D">
          <w:rPr>
            <w:rFonts w:ascii="Times New Roman" w:eastAsia="Times New Roman" w:hAnsi="Times New Roman" w:cs="Times New Roman"/>
            <w:color w:val="000000"/>
            <w:sz w:val="24"/>
            <w:szCs w:val="24"/>
            <w:u w:val="single"/>
            <w:lang w:eastAsia="sv-SE"/>
          </w:rPr>
          <w:t>AFA Försäkring</w:t>
        </w:r>
      </w:hyperlink>
      <w:r w:rsidRPr="00AD443D">
        <w:rPr>
          <w:rFonts w:ascii="Times New Roman" w:eastAsia="Times New Roman" w:hAnsi="Times New Roman" w:cs="Times New Roman"/>
          <w:color w:val="000000"/>
          <w:sz w:val="24"/>
          <w:szCs w:val="24"/>
          <w:lang w:eastAsia="sv-SE"/>
        </w:rPr>
        <w:t xml:space="preserve">, som betalar ut ersättning för arbetsskada om arbetsskadan leder till </w:t>
      </w:r>
    </w:p>
    <w:p w:rsidR="00AD443D" w:rsidRPr="00AD443D" w:rsidRDefault="00AD443D" w:rsidP="00AD443D">
      <w:pPr>
        <w:numPr>
          <w:ilvl w:val="0"/>
          <w:numId w:val="1"/>
        </w:numPr>
        <w:spacing w:before="100" w:beforeAutospacing="1" w:after="100" w:afterAutospacing="1" w:line="240" w:lineRule="auto"/>
        <w:ind w:left="1080"/>
        <w:rPr>
          <w:rFonts w:ascii="Times New Roman" w:eastAsia="Times New Roman" w:hAnsi="Times New Roman" w:cs="Times New Roman"/>
          <w:color w:val="000000"/>
          <w:sz w:val="24"/>
          <w:szCs w:val="24"/>
          <w:lang w:eastAsia="sv-SE"/>
        </w:rPr>
      </w:pPr>
      <w:r w:rsidRPr="00AD443D">
        <w:rPr>
          <w:rFonts w:ascii="Times New Roman" w:eastAsia="Times New Roman" w:hAnsi="Times New Roman" w:cs="Times New Roman"/>
          <w:color w:val="000000"/>
          <w:sz w:val="24"/>
          <w:szCs w:val="24"/>
          <w:lang w:eastAsia="sv-SE"/>
        </w:rPr>
        <w:t xml:space="preserve">sjukskrivning i mer än 14 dagar, </w:t>
      </w:r>
    </w:p>
    <w:p w:rsidR="00AD443D" w:rsidRPr="00AD443D" w:rsidRDefault="00AD443D" w:rsidP="00AD443D">
      <w:pPr>
        <w:numPr>
          <w:ilvl w:val="0"/>
          <w:numId w:val="1"/>
        </w:numPr>
        <w:spacing w:before="100" w:beforeAutospacing="1" w:after="100" w:afterAutospacing="1" w:line="240" w:lineRule="auto"/>
        <w:ind w:left="1080"/>
        <w:rPr>
          <w:rFonts w:ascii="Times New Roman" w:eastAsia="Times New Roman" w:hAnsi="Times New Roman" w:cs="Times New Roman"/>
          <w:color w:val="000000"/>
          <w:sz w:val="24"/>
          <w:szCs w:val="24"/>
          <w:lang w:eastAsia="sv-SE"/>
        </w:rPr>
      </w:pPr>
      <w:r w:rsidRPr="00AD443D">
        <w:rPr>
          <w:rFonts w:ascii="Times New Roman" w:eastAsia="Times New Roman" w:hAnsi="Times New Roman" w:cs="Times New Roman"/>
          <w:color w:val="000000"/>
          <w:sz w:val="24"/>
          <w:szCs w:val="24"/>
          <w:lang w:eastAsia="sv-SE"/>
        </w:rPr>
        <w:t xml:space="preserve">skadan medför kostnader med minst 600 kronor, </w:t>
      </w:r>
    </w:p>
    <w:p w:rsidR="00AD443D" w:rsidRPr="00AD443D" w:rsidRDefault="00AD443D" w:rsidP="00AD443D">
      <w:pPr>
        <w:numPr>
          <w:ilvl w:val="0"/>
          <w:numId w:val="1"/>
        </w:numPr>
        <w:spacing w:before="100" w:beforeAutospacing="1" w:after="100" w:afterAutospacing="1" w:line="240" w:lineRule="auto"/>
        <w:ind w:left="1080"/>
        <w:rPr>
          <w:rFonts w:ascii="Times New Roman" w:eastAsia="Times New Roman" w:hAnsi="Times New Roman" w:cs="Times New Roman"/>
          <w:color w:val="000000"/>
          <w:sz w:val="24"/>
          <w:szCs w:val="24"/>
          <w:lang w:eastAsia="sv-SE"/>
        </w:rPr>
      </w:pPr>
      <w:r w:rsidRPr="00AD443D">
        <w:rPr>
          <w:rFonts w:ascii="Times New Roman" w:eastAsia="Times New Roman" w:hAnsi="Times New Roman" w:cs="Times New Roman"/>
          <w:color w:val="000000"/>
          <w:sz w:val="24"/>
          <w:szCs w:val="24"/>
          <w:lang w:eastAsia="sv-SE"/>
        </w:rPr>
        <w:t xml:space="preserve">förlust av en eller flera friska tänder, </w:t>
      </w:r>
    </w:p>
    <w:p w:rsidR="00AD443D" w:rsidRPr="00AD443D" w:rsidRDefault="00AD443D" w:rsidP="00AD443D">
      <w:pPr>
        <w:numPr>
          <w:ilvl w:val="0"/>
          <w:numId w:val="1"/>
        </w:numPr>
        <w:spacing w:before="100" w:beforeAutospacing="1" w:after="100" w:afterAutospacing="1" w:line="240" w:lineRule="auto"/>
        <w:ind w:left="1080"/>
        <w:rPr>
          <w:rFonts w:ascii="Times New Roman" w:eastAsia="Times New Roman" w:hAnsi="Times New Roman" w:cs="Times New Roman"/>
          <w:color w:val="000000"/>
          <w:sz w:val="24"/>
          <w:szCs w:val="24"/>
          <w:lang w:eastAsia="sv-SE"/>
        </w:rPr>
      </w:pPr>
      <w:r w:rsidRPr="00AD443D">
        <w:rPr>
          <w:rFonts w:ascii="Times New Roman" w:eastAsia="Times New Roman" w:hAnsi="Times New Roman" w:cs="Times New Roman"/>
          <w:color w:val="000000"/>
          <w:sz w:val="24"/>
          <w:szCs w:val="24"/>
          <w:lang w:eastAsia="sv-SE"/>
        </w:rPr>
        <w:t xml:space="preserve">skadan kommer att ge bestående besvär eller </w:t>
      </w:r>
    </w:p>
    <w:p w:rsidR="00AD443D" w:rsidRPr="00AD443D" w:rsidRDefault="00AD443D" w:rsidP="00AD443D">
      <w:pPr>
        <w:numPr>
          <w:ilvl w:val="0"/>
          <w:numId w:val="1"/>
        </w:numPr>
        <w:spacing w:before="100" w:beforeAutospacing="1" w:after="100" w:afterAutospacing="1" w:line="240" w:lineRule="auto"/>
        <w:ind w:left="1080"/>
        <w:rPr>
          <w:rFonts w:ascii="Times New Roman" w:eastAsia="Times New Roman" w:hAnsi="Times New Roman" w:cs="Times New Roman"/>
          <w:color w:val="000000"/>
          <w:sz w:val="24"/>
          <w:szCs w:val="24"/>
          <w:lang w:eastAsia="sv-SE"/>
        </w:rPr>
      </w:pPr>
      <w:proofErr w:type="gramStart"/>
      <w:r w:rsidRPr="00AD443D">
        <w:rPr>
          <w:rFonts w:ascii="Times New Roman" w:eastAsia="Times New Roman" w:hAnsi="Times New Roman" w:cs="Times New Roman"/>
          <w:color w:val="000000"/>
          <w:sz w:val="24"/>
          <w:szCs w:val="24"/>
          <w:lang w:eastAsia="sv-SE"/>
        </w:rPr>
        <w:t>om skadan leder till dödsfall.</w:t>
      </w:r>
      <w:proofErr w:type="gramEnd"/>
      <w:r w:rsidRPr="00AD443D">
        <w:rPr>
          <w:rFonts w:ascii="Times New Roman" w:eastAsia="Times New Roman" w:hAnsi="Times New Roman" w:cs="Times New Roman"/>
          <w:color w:val="000000"/>
          <w:sz w:val="24"/>
          <w:szCs w:val="24"/>
          <w:lang w:eastAsia="sv-SE"/>
        </w:rPr>
        <w:t xml:space="preserve"> </w:t>
      </w:r>
    </w:p>
    <w:p w:rsidR="00AD443D" w:rsidRPr="00AD443D" w:rsidRDefault="00AD443D" w:rsidP="00AD443D">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AD443D">
        <w:rPr>
          <w:rFonts w:ascii="Times New Roman" w:eastAsia="Times New Roman" w:hAnsi="Times New Roman" w:cs="Times New Roman"/>
          <w:color w:val="000000"/>
          <w:sz w:val="24"/>
          <w:szCs w:val="24"/>
          <w:lang w:eastAsia="sv-SE"/>
        </w:rPr>
        <w:t xml:space="preserve">Uppföljning och åtgärder </w:t>
      </w:r>
    </w:p>
    <w:p w:rsidR="00AD443D" w:rsidRPr="00AD443D" w:rsidRDefault="00AD443D" w:rsidP="00AD443D">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AD443D">
        <w:rPr>
          <w:rFonts w:ascii="Times New Roman" w:eastAsia="Times New Roman" w:hAnsi="Times New Roman" w:cs="Times New Roman"/>
          <w:color w:val="000000"/>
          <w:sz w:val="24"/>
          <w:szCs w:val="24"/>
          <w:lang w:eastAsia="sv-SE"/>
        </w:rPr>
        <w:t xml:space="preserve">Så fort en arbetsolycka, arbetssjukdom eller allvarligt tillbud som kan ha ett samband med arbetet inträffat, bör den följas upp och åtgärder för att något liknande inte ska hända igen ska vidtas. Uppföljningen görs för att undersöka varför det hände och vad man kan göra för att något liknande inte ska hända igen. Arbetsgivaren är ansvarig för att en sådan uppföljning görs. I </w:t>
      </w:r>
      <w:hyperlink r:id="rId9" w:tgtFrame="_blank" w:history="1">
        <w:r w:rsidRPr="00AD443D">
          <w:rPr>
            <w:rFonts w:ascii="Times New Roman" w:eastAsia="Times New Roman" w:hAnsi="Times New Roman" w:cs="Times New Roman"/>
            <w:color w:val="000000"/>
            <w:sz w:val="24"/>
            <w:szCs w:val="24"/>
            <w:u w:val="single"/>
            <w:lang w:eastAsia="sv-SE"/>
          </w:rPr>
          <w:t>blanketten för arbetsskadeanmälan</w:t>
        </w:r>
      </w:hyperlink>
      <w:r w:rsidRPr="00AD443D">
        <w:rPr>
          <w:rFonts w:ascii="Times New Roman" w:eastAsia="Times New Roman" w:hAnsi="Times New Roman" w:cs="Times New Roman"/>
          <w:color w:val="000000"/>
          <w:sz w:val="24"/>
          <w:szCs w:val="24"/>
          <w:lang w:eastAsia="sv-SE"/>
        </w:rPr>
        <w:t xml:space="preserve"> handlar avsnitten 4, 5 och 7 om just detta. </w:t>
      </w:r>
    </w:p>
    <w:p w:rsidR="00AD443D" w:rsidRPr="00AD443D" w:rsidRDefault="00AD443D" w:rsidP="00AD443D">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AD443D">
        <w:rPr>
          <w:rFonts w:ascii="Times New Roman" w:eastAsia="Times New Roman" w:hAnsi="Times New Roman" w:cs="Times New Roman"/>
          <w:color w:val="000000"/>
          <w:sz w:val="24"/>
          <w:szCs w:val="24"/>
          <w:lang w:eastAsia="sv-SE"/>
        </w:rPr>
        <w:t xml:space="preserve">Årlig sammanställning </w:t>
      </w:r>
    </w:p>
    <w:p w:rsidR="00AD443D" w:rsidRPr="00AD443D" w:rsidRDefault="00AD443D" w:rsidP="00AD443D">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AD443D">
        <w:rPr>
          <w:rFonts w:ascii="Times New Roman" w:eastAsia="Times New Roman" w:hAnsi="Times New Roman" w:cs="Times New Roman"/>
          <w:color w:val="000000"/>
          <w:sz w:val="24"/>
          <w:szCs w:val="24"/>
          <w:lang w:eastAsia="sv-SE"/>
        </w:rPr>
        <w:t xml:space="preserve">Om det inträffat mer än en arbetsolycka, arbetssjukdom eller allvarligt tillbud per år, ska detta sammanställas. Enklast görs sammanställningen, om man har få olyckor, genom att samla anmälningar om arbetsskador och andra minnesanteckningar om allvarliga tillbud på ett ställe, t ex i en pärm. </w:t>
      </w:r>
    </w:p>
    <w:p w:rsidR="00183106" w:rsidRDefault="00183106"/>
    <w:sectPr w:rsidR="00183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D106A"/>
    <w:multiLevelType w:val="multilevel"/>
    <w:tmpl w:val="AAD4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CA"/>
    <w:rsid w:val="00183106"/>
    <w:rsid w:val="00AD443D"/>
    <w:rsid w:val="00D15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D443D"/>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443D"/>
    <w:rPr>
      <w:rFonts w:ascii="Times New Roman" w:eastAsia="Times New Roman" w:hAnsi="Times New Roman" w:cs="Times New Roman"/>
      <w:b/>
      <w:bCs/>
      <w:color w:val="000000"/>
      <w:kern w:val="36"/>
      <w:sz w:val="48"/>
      <w:szCs w:val="48"/>
      <w:lang w:eastAsia="sv-SE"/>
    </w:rPr>
  </w:style>
  <w:style w:type="character" w:styleId="Hyperlnk">
    <w:name w:val="Hyperlink"/>
    <w:basedOn w:val="Standardstycketeckensnitt"/>
    <w:uiPriority w:val="99"/>
    <w:semiHidden/>
    <w:unhideWhenUsed/>
    <w:rsid w:val="00AD443D"/>
    <w:rPr>
      <w:color w:val="000000"/>
      <w:u w:val="single"/>
    </w:rPr>
  </w:style>
  <w:style w:type="paragraph" w:styleId="Normalwebb">
    <w:name w:val="Normal (Web)"/>
    <w:basedOn w:val="Normal"/>
    <w:uiPriority w:val="99"/>
    <w:semiHidden/>
    <w:unhideWhenUsed/>
    <w:rsid w:val="00AD443D"/>
    <w:pPr>
      <w:spacing w:before="100" w:beforeAutospacing="1" w:after="100" w:afterAutospacing="1" w:line="240" w:lineRule="auto"/>
    </w:pPr>
    <w:rPr>
      <w:rFonts w:ascii="Times New Roman" w:eastAsia="Times New Roman" w:hAnsi="Times New Roman" w:cs="Times New Roman"/>
      <w:color w:val="000000"/>
      <w:sz w:val="24"/>
      <w:szCs w:val="24"/>
      <w:lang w:eastAsia="sv-SE"/>
    </w:rPr>
  </w:style>
  <w:style w:type="paragraph" w:customStyle="1" w:styleId="subheader">
    <w:name w:val="subheader"/>
    <w:basedOn w:val="Normal"/>
    <w:rsid w:val="00AD443D"/>
    <w:pPr>
      <w:spacing w:before="100" w:beforeAutospacing="1" w:after="100" w:afterAutospacing="1" w:line="240" w:lineRule="auto"/>
    </w:pPr>
    <w:rPr>
      <w:rFonts w:ascii="Times New Roman" w:eastAsia="Times New Roman" w:hAnsi="Times New Roman" w:cs="Times New Roman"/>
      <w:color w:val="00000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D443D"/>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443D"/>
    <w:rPr>
      <w:rFonts w:ascii="Times New Roman" w:eastAsia="Times New Roman" w:hAnsi="Times New Roman" w:cs="Times New Roman"/>
      <w:b/>
      <w:bCs/>
      <w:color w:val="000000"/>
      <w:kern w:val="36"/>
      <w:sz w:val="48"/>
      <w:szCs w:val="48"/>
      <w:lang w:eastAsia="sv-SE"/>
    </w:rPr>
  </w:style>
  <w:style w:type="character" w:styleId="Hyperlnk">
    <w:name w:val="Hyperlink"/>
    <w:basedOn w:val="Standardstycketeckensnitt"/>
    <w:uiPriority w:val="99"/>
    <w:semiHidden/>
    <w:unhideWhenUsed/>
    <w:rsid w:val="00AD443D"/>
    <w:rPr>
      <w:color w:val="000000"/>
      <w:u w:val="single"/>
    </w:rPr>
  </w:style>
  <w:style w:type="paragraph" w:styleId="Normalwebb">
    <w:name w:val="Normal (Web)"/>
    <w:basedOn w:val="Normal"/>
    <w:uiPriority w:val="99"/>
    <w:semiHidden/>
    <w:unhideWhenUsed/>
    <w:rsid w:val="00AD443D"/>
    <w:pPr>
      <w:spacing w:before="100" w:beforeAutospacing="1" w:after="100" w:afterAutospacing="1" w:line="240" w:lineRule="auto"/>
    </w:pPr>
    <w:rPr>
      <w:rFonts w:ascii="Times New Roman" w:eastAsia="Times New Roman" w:hAnsi="Times New Roman" w:cs="Times New Roman"/>
      <w:color w:val="000000"/>
      <w:sz w:val="24"/>
      <w:szCs w:val="24"/>
      <w:lang w:eastAsia="sv-SE"/>
    </w:rPr>
  </w:style>
  <w:style w:type="paragraph" w:customStyle="1" w:styleId="subheader">
    <w:name w:val="subheader"/>
    <w:basedOn w:val="Normal"/>
    <w:rsid w:val="00AD443D"/>
    <w:pPr>
      <w:spacing w:before="100" w:beforeAutospacing="1" w:after="100" w:afterAutospacing="1" w:line="240" w:lineRule="auto"/>
    </w:pPr>
    <w:rPr>
      <w:rFonts w:ascii="Times New Roman" w:eastAsia="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265274">
      <w:bodyDiv w:val="1"/>
      <w:marLeft w:val="150"/>
      <w:marRight w:val="0"/>
      <w:marTop w:val="0"/>
      <w:marBottom w:val="0"/>
      <w:divBdr>
        <w:top w:val="none" w:sz="0" w:space="0" w:color="auto"/>
        <w:left w:val="none" w:sz="0" w:space="0" w:color="auto"/>
        <w:bottom w:val="none" w:sz="0" w:space="0" w:color="auto"/>
        <w:right w:val="none" w:sz="0" w:space="0" w:color="auto"/>
      </w:divBdr>
      <w:divsChild>
        <w:div w:id="865489493">
          <w:marLeft w:val="210"/>
          <w:marRight w:val="0"/>
          <w:marTop w:val="0"/>
          <w:marBottom w:val="0"/>
          <w:divBdr>
            <w:top w:val="none" w:sz="0" w:space="0" w:color="auto"/>
            <w:left w:val="none" w:sz="0" w:space="0" w:color="auto"/>
            <w:bottom w:val="none" w:sz="0" w:space="0" w:color="auto"/>
            <w:right w:val="none" w:sz="0" w:space="0" w:color="auto"/>
          </w:divBdr>
          <w:divsChild>
            <w:div w:id="1698117650">
              <w:marLeft w:val="0"/>
              <w:marRight w:val="0"/>
              <w:marTop w:val="0"/>
              <w:marBottom w:val="0"/>
              <w:divBdr>
                <w:top w:val="none" w:sz="0" w:space="0" w:color="auto"/>
                <w:left w:val="none" w:sz="0" w:space="0" w:color="auto"/>
                <w:bottom w:val="none" w:sz="0" w:space="0" w:color="auto"/>
                <w:right w:val="none" w:sz="0" w:space="0" w:color="auto"/>
              </w:divBdr>
              <w:divsChild>
                <w:div w:id="1255898794">
                  <w:marLeft w:val="0"/>
                  <w:marRight w:val="0"/>
                  <w:marTop w:val="0"/>
                  <w:marBottom w:val="0"/>
                  <w:divBdr>
                    <w:top w:val="none" w:sz="0" w:space="0" w:color="auto"/>
                    <w:left w:val="none" w:sz="0" w:space="0" w:color="auto"/>
                    <w:bottom w:val="none" w:sz="0" w:space="0" w:color="auto"/>
                    <w:right w:val="none" w:sz="0" w:space="0" w:color="auto"/>
                  </w:divBdr>
                  <w:divsChild>
                    <w:div w:id="11111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aforsakring.se/WmTemplates/Page.aspx?id=601" TargetMode="External"/><Relationship Id="rId3" Type="http://schemas.microsoft.com/office/2007/relationships/stylesWithEffects" Target="stylesWithEffects.xml"/><Relationship Id="rId7" Type="http://schemas.openxmlformats.org/officeDocument/2006/relationships/hyperlink" Target="http://www.av.se/omoss/distri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sakringskassan.se/blanketter/arbetsgivare/?page=/arbetsgivare/index.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sakringskassan.se/pdf-blankett/9210.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2164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Bufab Group</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cp:revision>2</cp:revision>
  <dcterms:created xsi:type="dcterms:W3CDTF">2014-03-19T19:02:00Z</dcterms:created>
  <dcterms:modified xsi:type="dcterms:W3CDTF">2014-03-19T19:02:00Z</dcterms:modified>
</cp:coreProperties>
</file>